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Mr Brainwash Meets the Dalai Lama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2015-07-04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css=".vc_custom_1581537075733{margin-right: 50px !important;margin-left: 50px !important;}"]JTNDY2VudGVyJTNFJTNDcCUyMGNsYXNzJTNEJTIyYmxvZy10YWclMjIlM0VDb2xsYWJvcmF0aW9uJTNDJTJGcCUzRSUzQyUyRmNlbnRlciUzRQ==[/vc_raw_html][/vc_column][vc_column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Mr Brainwash Meets the Dalai Lama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July 4, 2015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Peak Mind Foundation hosted a talk with His Holiness the 14th Dalai Lama at Rancho Las Lomas in Silverado Canyon, California. The Dalai Lama gave a public talk on wisdom, love and compassion and the event was a celebration of a lifetime devited to spreading the message of the value of peace, kindness and universal compassion throughout the world.</w:t>
      </w:r>
    </w:p>
    <w:p>
      <w:pPr>
        <w:spacing w:before="240" w:after="240"/>
        <w:jc w:val="both"/>
      </w:pPr>
      <w:r>
        <w:t>Mr Brainwash attended the event and had a chance to meet with His Holiness, presenting the Dalai Lama with an artwork that he created.</w:t>
      </w:r>
    </w:p>
    <w:p>
      <w:pPr>
        <w:spacing w:before="240" w:after="240"/>
        <w:jc w:val="both"/>
      </w:pPr>
      <w:r>
        <w:t xml:space="preserve">Click </w:t>
      </w:r>
      <w:hyperlink r:id="rId4" w:history="1">
        <w:r>
          <w:rPr>
            <w:b/>
            <w:bCs/>
            <w:color w:val="EA0000"/>
            <w:u w:val="single" w:color="EA0000"/>
          </w:rPr>
          <w:t>here</w:t>
        </w:r>
      </w:hyperlink>
      <w:r>
        <w:t xml:space="preserve"> for more information.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images="6110" flickity_spacing="default" flickity_controls="none" flickity_overflow="visible" flickity_wrap_around="wrap" flickity_box_shadow="large_depth" image_loading="default" onclick="link_image" img_size="medium"][/vc_column][/vc_row]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rnewswire.com/news-releases/peak-mind-foundation-hosts-a-talk-with-his-holiness-the-dalai-lama-on-july-4th-30010815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Brainwash Meets the Dalai Lama</dc:title>
  <cp:revision>0</cp:revision>
</cp:coreProperties>
</file>