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Collaboration and Performance with Mercedes-Benz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2014-11-26 18:00:00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css=".vc_custom_1581537075733{margin-right: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Collaboration and Performance with Mercedes-Benz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November 26, 2014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Mr Brainwash attended the Mercedes-Benz Evolution Tour with Alabama Shakes and Young the Giant in Santa Monica, California. He was invited to do a performance piece at the event on a GLA-Class vehicle.</w:t>
      </w:r>
    </w:p>
    <w:p>
      <w:r>
        <w:t xml:space="preserve">[/vc_column_text][vc_column_text] </w:t>
      </w:r>
    </w:p>
    <w:p>
      <w:pPr>
        <w:spacing w:before="240" w:after="240"/>
        <w:jc w:val="both"/>
      </w:pPr>
      <w:r>
        <w:t>Mr Brainwash has previously collaborated with Mercedes-Benz before this event: he had painted one of their vehicles before, which toured nationwide with the German automobile company and was also exhibited at the Los Angeles Auto Show in 2014.</w:t>
      </w:r>
    </w:p>
    <w:p>
      <w:r>
        <w:t xml:space="preserve">[/vc_column_text][vc_column_text] 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Collaboration and Performance with Mercedes-Benz</dc:title>
  <cp:revision>0</cp:revision>
</cp:coreProperties>
</file>